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41" w:rsidRPr="00FE1A9F" w:rsidRDefault="00566641" w:rsidP="00566641">
      <w:pPr>
        <w:pBdr>
          <w:top w:val="nil"/>
          <w:left w:val="nil"/>
          <w:bottom w:val="nil"/>
          <w:right w:val="nil"/>
          <w:between w:val="nil"/>
        </w:pBdr>
        <w:spacing w:before="100" w:after="100"/>
        <w:rPr>
          <w:b/>
        </w:rPr>
      </w:pPr>
      <w:r w:rsidRPr="00FE1A9F">
        <w:rPr>
          <w:noProof/>
          <w:lang w:eastAsia="es-EC"/>
        </w:rPr>
        <w:drawing>
          <wp:inline distT="0" distB="0" distL="0" distR="0">
            <wp:extent cx="1566153" cy="573239"/>
            <wp:effectExtent l="0" t="0" r="0" b="0"/>
            <wp:docPr id="1" name="Imagen 1" descr="C:\Users\frona\AppData\Local\Microsoft\Windows\INetCache\Content.Word\az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ona\AppData\Local\Microsoft\Windows\INetCache\Content.Word\azu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311" cy="580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641" w:rsidRPr="00FE1A9F" w:rsidRDefault="00566641" w:rsidP="00566641">
      <w:pPr>
        <w:pBdr>
          <w:top w:val="nil"/>
          <w:left w:val="nil"/>
          <w:bottom w:val="nil"/>
          <w:right w:val="nil"/>
          <w:between w:val="nil"/>
        </w:pBdr>
        <w:spacing w:before="100" w:after="100"/>
        <w:rPr>
          <w:b/>
        </w:rPr>
      </w:pPr>
    </w:p>
    <w:p w:rsidR="00B12F42" w:rsidRPr="00FE1A9F" w:rsidRDefault="00566641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center"/>
        <w:rPr>
          <w:rFonts w:ascii="Helvetica Neue" w:hAnsi="Helvetica Neue"/>
          <w:b/>
          <w:color w:val="000000"/>
        </w:rPr>
      </w:pPr>
      <w:r w:rsidRPr="00FE1A9F">
        <w:rPr>
          <w:rFonts w:ascii="Helvetica Neue" w:hAnsi="Helvetica Neue"/>
          <w:b/>
        </w:rPr>
        <w:t xml:space="preserve">CUESTIONARIO: </w:t>
      </w:r>
      <w:r w:rsidRPr="00FE1A9F">
        <w:rPr>
          <w:rFonts w:ascii="Helvetica Neue" w:hAnsi="Helvetica Neue"/>
          <w:b/>
          <w:color w:val="000000"/>
        </w:rPr>
        <w:t>PAUTAS PARA LA NO REVICTIMIZACI</w:t>
      </w:r>
      <w:r w:rsidRPr="00FE1A9F">
        <w:rPr>
          <w:rFonts w:ascii="Helvetica Neue" w:hAnsi="Helvetica Neue"/>
          <w:b/>
        </w:rPr>
        <w:t xml:space="preserve">ÓN </w:t>
      </w:r>
      <w:r w:rsidRPr="00FE1A9F">
        <w:rPr>
          <w:rStyle w:val="Refdenotaalpie"/>
          <w:rFonts w:ascii="Helvetica Neue" w:hAnsi="Helvetica Neue"/>
          <w:b/>
        </w:rPr>
        <w:footnoteReference w:id="2"/>
      </w:r>
    </w:p>
    <w:p w:rsidR="00B12F42" w:rsidRPr="00FE1A9F" w:rsidRDefault="006B67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00" w:after="100"/>
        <w:contextualSpacing/>
        <w:jc w:val="both"/>
        <w:rPr>
          <w:color w:val="000000"/>
          <w:sz w:val="22"/>
          <w:szCs w:val="22"/>
        </w:rPr>
      </w:pPr>
      <w:r w:rsidRPr="00FE1A9F">
        <w:rPr>
          <w:color w:val="000000"/>
          <w:sz w:val="22"/>
          <w:szCs w:val="22"/>
        </w:rPr>
        <w:t xml:space="preserve">Las siguientes pautas, establecen </w:t>
      </w:r>
      <w:r w:rsidR="00DC1E39" w:rsidRPr="00FE1A9F">
        <w:rPr>
          <w:color w:val="000000"/>
          <w:sz w:val="22"/>
          <w:szCs w:val="22"/>
        </w:rPr>
        <w:t>prácticas</w:t>
      </w:r>
      <w:r w:rsidRPr="00FE1A9F">
        <w:rPr>
          <w:color w:val="000000"/>
          <w:sz w:val="22"/>
          <w:szCs w:val="22"/>
        </w:rPr>
        <w:t xml:space="preserve"> adecuadas, basadas en el consenso respecto de los conocimientos </w:t>
      </w:r>
      <w:r w:rsidR="00DC1E39" w:rsidRPr="00FE1A9F">
        <w:rPr>
          <w:color w:val="000000"/>
          <w:sz w:val="22"/>
          <w:szCs w:val="22"/>
        </w:rPr>
        <w:t>contemporáneos</w:t>
      </w:r>
      <w:r w:rsidRPr="00FE1A9F">
        <w:rPr>
          <w:color w:val="000000"/>
          <w:sz w:val="22"/>
          <w:szCs w:val="22"/>
        </w:rPr>
        <w:t xml:space="preserve"> y las reglas, normas y principios regionales e internacionales pertinentes, aplicables en asuntos sobre justicia concernientes a los </w:t>
      </w:r>
      <w:r w:rsidR="00DC1E39" w:rsidRPr="00FE1A9F">
        <w:rPr>
          <w:color w:val="000000"/>
          <w:sz w:val="22"/>
          <w:szCs w:val="22"/>
        </w:rPr>
        <w:t>niños</w:t>
      </w:r>
      <w:r w:rsidRPr="00FE1A9F">
        <w:rPr>
          <w:color w:val="000000"/>
          <w:sz w:val="22"/>
          <w:szCs w:val="22"/>
        </w:rPr>
        <w:t xml:space="preserve"> </w:t>
      </w:r>
      <w:r w:rsidR="00DC1E39" w:rsidRPr="00FE1A9F">
        <w:rPr>
          <w:color w:val="000000"/>
          <w:sz w:val="22"/>
          <w:szCs w:val="22"/>
        </w:rPr>
        <w:t>víctimas</w:t>
      </w:r>
      <w:r w:rsidRPr="00FE1A9F">
        <w:rPr>
          <w:color w:val="000000"/>
          <w:sz w:val="22"/>
          <w:szCs w:val="22"/>
        </w:rPr>
        <w:t xml:space="preserve"> y testigos de delitos.</w:t>
      </w:r>
    </w:p>
    <w:p w:rsidR="00B12F42" w:rsidRPr="00FE1A9F" w:rsidRDefault="00B12F42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</w:pPr>
      <w:bookmarkStart w:id="0" w:name="_GoBack"/>
      <w:bookmarkEnd w:id="0"/>
    </w:p>
    <w:p w:rsidR="00B12F42" w:rsidRPr="00FE1A9F" w:rsidRDefault="006B67A4" w:rsidP="001530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after="100"/>
        <w:ind w:left="1080"/>
        <w:contextualSpacing/>
        <w:jc w:val="both"/>
      </w:pPr>
      <w:r w:rsidRPr="00FE1A9F">
        <w:t xml:space="preserve">Este cuestionario será aplicado para identificar las pautas de no </w:t>
      </w:r>
      <w:r w:rsidR="00153014">
        <w:t>re</w:t>
      </w:r>
      <w:r w:rsidR="00153014" w:rsidRPr="00FE1A9F">
        <w:t>victimización</w:t>
      </w:r>
      <w:r w:rsidRPr="00FE1A9F">
        <w:t xml:space="preserve"> que fueron aplicadas por las y los profesionales en los casos analizados.</w:t>
      </w:r>
    </w:p>
    <w:p w:rsidR="00B12F42" w:rsidRPr="00FE1A9F" w:rsidRDefault="006B67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after="100"/>
        <w:ind w:left="1080"/>
        <w:contextualSpacing/>
        <w:jc w:val="both"/>
      </w:pPr>
      <w:r w:rsidRPr="00FE1A9F">
        <w:t>El numeral de las prácticas que fueron aplicadas, se señalará con una marca (círculo, equis, etc.), visible.</w:t>
      </w:r>
    </w:p>
    <w:p w:rsidR="00B12F42" w:rsidRPr="00FE1A9F" w:rsidRDefault="006B67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00" w:after="100"/>
        <w:ind w:left="1080"/>
        <w:contextualSpacing/>
        <w:jc w:val="both"/>
      </w:pPr>
      <w:r w:rsidRPr="00FE1A9F">
        <w:t>Por favor, compruebe que ha(n) respondido todos los enunciados</w:t>
      </w:r>
    </w:p>
    <w:p w:rsidR="00B12F42" w:rsidRPr="00FE1A9F" w:rsidRDefault="00B12F42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</w:pPr>
    </w:p>
    <w:tbl>
      <w:tblPr>
        <w:tblStyle w:val="a"/>
        <w:tblW w:w="92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5"/>
        <w:gridCol w:w="8760"/>
      </w:tblGrid>
      <w:tr w:rsidR="00B12F42" w:rsidRPr="00FE1A9F">
        <w:tc>
          <w:tcPr>
            <w:tcW w:w="465" w:type="dxa"/>
          </w:tcPr>
          <w:p w:rsidR="00B12F42" w:rsidRPr="00FE1A9F" w:rsidRDefault="00B12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right="-15"/>
              <w:rPr>
                <w:color w:val="000000"/>
              </w:rPr>
            </w:pPr>
          </w:p>
        </w:tc>
        <w:tc>
          <w:tcPr>
            <w:tcW w:w="8760" w:type="dxa"/>
          </w:tcPr>
          <w:p w:rsidR="00B12F42" w:rsidRPr="00FE1A9F" w:rsidRDefault="006B6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right="-1275"/>
              <w:rPr>
                <w:b/>
                <w:color w:val="000000"/>
              </w:rPr>
            </w:pPr>
            <w:r w:rsidRPr="00FE1A9F">
              <w:rPr>
                <w:b/>
              </w:rPr>
              <w:t>Pautas</w:t>
            </w:r>
          </w:p>
        </w:tc>
      </w:tr>
      <w:tr w:rsidR="00B12F42" w:rsidRPr="00FE1A9F">
        <w:tc>
          <w:tcPr>
            <w:tcW w:w="465" w:type="dxa"/>
          </w:tcPr>
          <w:p w:rsidR="00B12F42" w:rsidRPr="00FE1A9F" w:rsidRDefault="006B6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</w:t>
            </w:r>
          </w:p>
        </w:tc>
        <w:tc>
          <w:tcPr>
            <w:tcW w:w="8760" w:type="dxa"/>
          </w:tcPr>
          <w:p w:rsidR="00B12F42" w:rsidRPr="00FE1A9F" w:rsidRDefault="00153014" w:rsidP="001530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Durante el proceso administrativo y/o de ju</w:t>
            </w:r>
            <w:r w:rsidR="006B67A4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sticia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se toma en cuenta </w:t>
            </w:r>
            <w:r w:rsidR="006B67A4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 edad del niño/a,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su sexo, su nivel de compresión, sus deseos, su orientación sexual; </w:t>
            </w:r>
            <w:r w:rsidR="006B67A4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sus circunstancias étnicas, culturales, religiosas, de salud,</w:t>
            </w:r>
            <w:r w:rsidR="00E94ECE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de discapacidad,</w:t>
            </w:r>
            <w:r w:rsidR="006B67A4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de migración (o refugio), origen</w:t>
            </w:r>
            <w:r w:rsidR="00E94ECE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nacional y situación</w:t>
            </w:r>
            <w:r w:rsidR="006B67A4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socio</w:t>
            </w:r>
            <w:r w:rsidR="00E94ECE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econó</w:t>
            </w:r>
            <w:r w:rsidR="006B67A4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mica o las de sus padres o tutores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, y se a</w:t>
            </w:r>
            <w:r w:rsidR="00864997">
              <w:rPr>
                <w:rFonts w:ascii="Helvetica Neue" w:eastAsia="Helvetica Neue" w:hAnsi="Helvetica Neue" w:cs="Helvetica Neue"/>
                <w:sz w:val="22"/>
                <w:szCs w:val="22"/>
              </w:rPr>
              <w:t>justan las intervenciones a estas características según corresponda</w:t>
            </w:r>
            <w:r w:rsidR="006B67A4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. </w:t>
            </w:r>
          </w:p>
        </w:tc>
      </w:tr>
      <w:tr w:rsidR="00B12F42" w:rsidRPr="00FE1A9F">
        <w:tc>
          <w:tcPr>
            <w:tcW w:w="465" w:type="dxa"/>
          </w:tcPr>
          <w:p w:rsidR="00B12F42" w:rsidRPr="00FE1A9F" w:rsidRDefault="006B6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</w:t>
            </w:r>
          </w:p>
        </w:tc>
        <w:tc>
          <w:tcPr>
            <w:tcW w:w="8760" w:type="dxa"/>
          </w:tcPr>
          <w:p w:rsidR="00B12F42" w:rsidRPr="00FE1A9F" w:rsidRDefault="00EB5842" w:rsidP="00DC1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El lugar 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donde se llevan 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a cabo las entrevistas o reuniones </w:t>
            </w:r>
            <w:r w:rsidR="000A3752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ayuda a 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genera</w:t>
            </w:r>
            <w:r w:rsidR="000A3752">
              <w:rPr>
                <w:rFonts w:ascii="Helvetica Neue" w:eastAsia="Helvetica Neue" w:hAnsi="Helvetica Neue" w:cs="Helvetica Neue"/>
                <w:sz w:val="22"/>
                <w:szCs w:val="22"/>
              </w:rPr>
              <w:t>r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un clima de intimidad, seguridad, confianza y empatía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.</w:t>
            </w:r>
          </w:p>
        </w:tc>
      </w:tr>
      <w:tr w:rsidR="00B12F42" w:rsidRPr="00FE1A9F">
        <w:tc>
          <w:tcPr>
            <w:tcW w:w="465" w:type="dxa"/>
          </w:tcPr>
          <w:p w:rsidR="00B12F42" w:rsidRPr="00FE1A9F" w:rsidRDefault="006B67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</w:t>
            </w:r>
          </w:p>
        </w:tc>
        <w:tc>
          <w:tcPr>
            <w:tcW w:w="8760" w:type="dxa"/>
          </w:tcPr>
          <w:p w:rsidR="00B12F42" w:rsidRPr="00FE1A9F" w:rsidRDefault="00EB5842" w:rsidP="00EB5842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Se limitó el número de entrevistas, procedimientos y contactos en los que debe intervenir el niño o niña en los procedimientos (en los procesos penales, utilizando por ejemplo, grabaciones de video).</w:t>
            </w:r>
          </w:p>
        </w:tc>
      </w:tr>
      <w:tr w:rsidR="00B12F42" w:rsidRPr="00FE1A9F">
        <w:tc>
          <w:tcPr>
            <w:tcW w:w="465" w:type="dxa"/>
          </w:tcPr>
          <w:p w:rsidR="00B12F42" w:rsidRPr="00FE1A9F" w:rsidRDefault="006B67A4">
            <w:pPr>
              <w:spacing w:before="100" w:after="100"/>
              <w:jc w:val="both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4</w:t>
            </w:r>
          </w:p>
        </w:tc>
        <w:tc>
          <w:tcPr>
            <w:tcW w:w="8760" w:type="dxa"/>
          </w:tcPr>
          <w:p w:rsidR="00B12F42" w:rsidRPr="00FE1A9F" w:rsidRDefault="00EB5842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Las entrevistas, exámenes y demás tipos de investigación fueron realizados por profesionales capacitados en métodos y técnicas para atender las necesidades específicas de niñas y niños víctimas y testigos de delitos.</w:t>
            </w:r>
          </w:p>
        </w:tc>
      </w:tr>
      <w:tr w:rsidR="000A3752" w:rsidRPr="00FE1A9F">
        <w:tc>
          <w:tcPr>
            <w:tcW w:w="465" w:type="dxa"/>
          </w:tcPr>
          <w:p w:rsidR="000A3752" w:rsidRPr="00FE1A9F" w:rsidRDefault="000A3752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5</w:t>
            </w:r>
          </w:p>
        </w:tc>
        <w:tc>
          <w:tcPr>
            <w:tcW w:w="8760" w:type="dxa"/>
          </w:tcPr>
          <w:p w:rsidR="000A3752" w:rsidRPr="00FE1A9F" w:rsidRDefault="008A3DED" w:rsidP="008A3DED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Las/os profesionales crean</w:t>
            </w:r>
            <w:r w:rsidR="000A3752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un ambiente seguro, comprensivo, confiable, empático  que ayuda al niño/a víctima a reducir su nivel de estrés y/o angustia;  </w:t>
            </w:r>
            <w:r w:rsidR="000A3752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para la discusión</w:t>
            </w:r>
            <w:r w:rsidR="00061881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de lo ocurrido. (S</w:t>
            </w:r>
            <w:r w:rsidR="000A3752">
              <w:rPr>
                <w:rFonts w:ascii="Helvetica Neue" w:eastAsia="Helvetica Neue" w:hAnsi="Helvetica Neue" w:cs="Helvetica Neue"/>
                <w:sz w:val="22"/>
                <w:szCs w:val="22"/>
              </w:rPr>
              <w:t>e pueden usar frases como:</w:t>
            </w:r>
            <w:r w:rsidR="006A50AC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</w:t>
            </w:r>
            <w:r w:rsidR="000A3752" w:rsidRPr="006A50AC">
              <w:rPr>
                <w:rFonts w:ascii="Helvetica Neue" w:eastAsia="Helvetica Neue" w:hAnsi="Helvetica Neue" w:cs="Helvetica Neue"/>
                <w:i/>
                <w:sz w:val="22"/>
                <w:szCs w:val="22"/>
              </w:rPr>
              <w:t>“Lamento lo que le ha ocurrido”, “No es su culpa que haya ocurrido”, “Ahora está seguro”</w:t>
            </w:r>
            <w:r w:rsidR="000A3752" w:rsidRPr="006A50AC">
              <w:rPr>
                <w:rFonts w:ascii="Helvetica Neue" w:eastAsia="Helvetica Neue" w:hAnsi="Helvetica Neue" w:cs="Helvetica Neue"/>
                <w:i/>
                <w:sz w:val="22"/>
                <w:szCs w:val="22"/>
              </w:rPr>
              <w:t xml:space="preserve"> </w:t>
            </w:r>
            <w:r w:rsidR="000A3752" w:rsidRPr="006A50AC">
              <w:rPr>
                <w:rFonts w:ascii="Helvetica Neue" w:eastAsia="Helvetica Neue" w:hAnsi="Helvetica Neue" w:cs="Helvetica Neue"/>
                <w:i/>
                <w:sz w:val="22"/>
                <w:szCs w:val="22"/>
              </w:rPr>
              <w:t xml:space="preserve">y “Estoy interesado en </w:t>
            </w:r>
            <w:r w:rsidR="000A3752" w:rsidRPr="006A50AC">
              <w:rPr>
                <w:rFonts w:ascii="Helvetica Neue" w:eastAsia="Helvetica Neue" w:hAnsi="Helvetica Neue" w:cs="Helvetica Neue"/>
                <w:i/>
                <w:sz w:val="22"/>
                <w:szCs w:val="22"/>
              </w:rPr>
              <w:t>oír</w:t>
            </w:r>
            <w:r w:rsidR="000A3752" w:rsidRPr="006A50AC">
              <w:rPr>
                <w:rFonts w:ascii="Helvetica Neue" w:eastAsia="Helvetica Neue" w:hAnsi="Helvetica Neue" w:cs="Helvetica Neue"/>
                <w:i/>
                <w:sz w:val="22"/>
                <w:szCs w:val="22"/>
              </w:rPr>
              <w:t xml:space="preserve"> lo que quiere decir</w:t>
            </w:r>
            <w:r w:rsidR="000A3752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”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). </w:t>
            </w:r>
          </w:p>
        </w:tc>
      </w:tr>
      <w:tr w:rsidR="000A3752" w:rsidRPr="00FE1A9F">
        <w:tc>
          <w:tcPr>
            <w:tcW w:w="465" w:type="dxa"/>
          </w:tcPr>
          <w:p w:rsidR="000A3752" w:rsidRPr="00FE1A9F" w:rsidRDefault="000A3752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6</w:t>
            </w:r>
          </w:p>
        </w:tc>
        <w:tc>
          <w:tcPr>
            <w:tcW w:w="8760" w:type="dxa"/>
          </w:tcPr>
          <w:p w:rsidR="000A3752" w:rsidRPr="00FE1A9F" w:rsidRDefault="006A50AC" w:rsidP="006A50AC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Los/as profesionales 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comprende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n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cómo un hecho de violencia sexual puede afligir a una persona y trata al NNA víctima desde esta comprensión con respeto, equidad, cortesía y  con el tino</w:t>
            </w:r>
            <w:r w:rsidRPr="00FE1A9F">
              <w:rPr>
                <w:rFonts w:ascii="Helvetica Neue" w:eastAsia="Helvetica Neue" w:hAnsi="Helvetica Neue" w:cs="Helvetica Neue"/>
                <w:sz w:val="16"/>
                <w:szCs w:val="16"/>
              </w:rPr>
              <w:footnoteReference w:id="3"/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que la situación amerita.</w:t>
            </w:r>
          </w:p>
        </w:tc>
      </w:tr>
      <w:tr w:rsidR="000A3752" w:rsidRPr="00FE1A9F">
        <w:tc>
          <w:tcPr>
            <w:tcW w:w="465" w:type="dxa"/>
          </w:tcPr>
          <w:p w:rsidR="000A3752" w:rsidRPr="00FE1A9F" w:rsidRDefault="000A3752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lastRenderedPageBreak/>
              <w:t>7</w:t>
            </w:r>
          </w:p>
        </w:tc>
        <w:tc>
          <w:tcPr>
            <w:tcW w:w="8760" w:type="dxa"/>
          </w:tcPr>
          <w:p w:rsidR="000A3752" w:rsidRPr="00FE1A9F" w:rsidRDefault="006A50AC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Las y los profesionales intervinientes, aplicaron técnicas de entrevista y evaluación que reducen al mínimo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cualquier trauma en el niño y al mismo tiempo maximizan la calidad de la información que se obtiene de él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.</w:t>
            </w:r>
          </w:p>
        </w:tc>
      </w:tr>
      <w:tr w:rsidR="004E070B" w:rsidRPr="00FE1A9F" w:rsidTr="004E070B">
        <w:trPr>
          <w:trHeight w:val="576"/>
        </w:trPr>
        <w:tc>
          <w:tcPr>
            <w:tcW w:w="465" w:type="dxa"/>
            <w:tcBorders>
              <w:bottom w:val="single" w:sz="4" w:space="0" w:color="auto"/>
            </w:tcBorders>
          </w:tcPr>
          <w:p w:rsidR="004E070B" w:rsidRPr="00FE1A9F" w:rsidRDefault="004E070B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8</w:t>
            </w:r>
          </w:p>
        </w:tc>
        <w:tc>
          <w:tcPr>
            <w:tcW w:w="8760" w:type="dxa"/>
            <w:vMerge w:val="restart"/>
          </w:tcPr>
          <w:p w:rsidR="004E070B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Las y los profesionales intervinientes, aplicaron,  técnicas de comunicación apropiadas entre adultos y niños para:</w:t>
            </w:r>
          </w:p>
          <w:p w:rsidR="004E070B" w:rsidRDefault="004E070B" w:rsidP="00A46AF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- Dar información sobre sus derechos como víctimas;</w:t>
            </w:r>
          </w:p>
          <w:p w:rsidR="00DC206F" w:rsidRDefault="00DC206F" w:rsidP="00A46AF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</w:p>
          <w:p w:rsidR="00DC206F" w:rsidRDefault="00DC206F" w:rsidP="00A46AF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</w:p>
          <w:p w:rsidR="004E070B" w:rsidRDefault="004E070B" w:rsidP="00A46AF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- Informar sobre el proceso administrativo y legal</w:t>
            </w:r>
          </w:p>
          <w:p w:rsidR="00DC206F" w:rsidRDefault="00DC206F" w:rsidP="00655663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</w:p>
          <w:p w:rsidR="004E070B" w:rsidRDefault="004E070B" w:rsidP="00655663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-  Informar de los procedimientos a realizar, su papel en los mismos, los momentos más importantes del proceso, la forma, el momento, y la manera en que participará; </w:t>
            </w:r>
          </w:p>
          <w:p w:rsidR="00DC206F" w:rsidRDefault="00DC206F" w:rsidP="00655663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</w:p>
          <w:p w:rsidR="004E070B" w:rsidRPr="00FE1A9F" w:rsidRDefault="004E070B" w:rsidP="00655663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- dar a conocer la disponibilidad de servicios médicos, psicológicos, sociales y otros servicios de interés, así́ como de los medios de acceder a ellos, junto con asesoramiento o representación legal o de otro tipo, reparación y apoyo financiero de emergencia, según el caso.</w:t>
            </w:r>
          </w:p>
        </w:tc>
      </w:tr>
      <w:tr w:rsidR="004E070B" w:rsidRPr="00FE1A9F" w:rsidTr="004E070B">
        <w:trPr>
          <w:trHeight w:val="346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:rsidR="004E070B" w:rsidRPr="00FE1A9F" w:rsidRDefault="002D6BC3" w:rsidP="004E070B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8.1</w:t>
            </w:r>
          </w:p>
        </w:tc>
        <w:tc>
          <w:tcPr>
            <w:tcW w:w="8760" w:type="dxa"/>
            <w:vMerge/>
          </w:tcPr>
          <w:p w:rsidR="004E070B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</w:p>
        </w:tc>
      </w:tr>
      <w:tr w:rsidR="004E070B" w:rsidRPr="00FE1A9F" w:rsidTr="004E070B">
        <w:trPr>
          <w:trHeight w:val="368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:rsidR="004E070B" w:rsidRPr="00FE1A9F" w:rsidRDefault="002D6BC3" w:rsidP="004E070B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8.2</w:t>
            </w:r>
          </w:p>
        </w:tc>
        <w:tc>
          <w:tcPr>
            <w:tcW w:w="8760" w:type="dxa"/>
            <w:vMerge/>
          </w:tcPr>
          <w:p w:rsidR="004E070B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</w:p>
        </w:tc>
      </w:tr>
      <w:tr w:rsidR="004E070B" w:rsidRPr="00FE1A9F" w:rsidTr="004E070B">
        <w:trPr>
          <w:trHeight w:val="426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:rsidR="004E070B" w:rsidRPr="00FE1A9F" w:rsidRDefault="002D6BC3" w:rsidP="004E070B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8.3</w:t>
            </w:r>
          </w:p>
        </w:tc>
        <w:tc>
          <w:tcPr>
            <w:tcW w:w="8760" w:type="dxa"/>
            <w:vMerge/>
          </w:tcPr>
          <w:p w:rsidR="004E070B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</w:p>
        </w:tc>
      </w:tr>
      <w:tr w:rsidR="004E070B" w:rsidRPr="00FE1A9F" w:rsidTr="004E070B">
        <w:trPr>
          <w:trHeight w:val="1146"/>
        </w:trPr>
        <w:tc>
          <w:tcPr>
            <w:tcW w:w="465" w:type="dxa"/>
            <w:tcBorders>
              <w:top w:val="single" w:sz="4" w:space="0" w:color="auto"/>
            </w:tcBorders>
          </w:tcPr>
          <w:p w:rsidR="004E070B" w:rsidRPr="00FE1A9F" w:rsidRDefault="002D6BC3" w:rsidP="004E070B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8.4</w:t>
            </w:r>
          </w:p>
        </w:tc>
        <w:tc>
          <w:tcPr>
            <w:tcW w:w="8760" w:type="dxa"/>
            <w:vMerge/>
          </w:tcPr>
          <w:p w:rsidR="004E070B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</w:p>
        </w:tc>
      </w:tr>
      <w:tr w:rsidR="000A3752" w:rsidRPr="00FE1A9F">
        <w:tc>
          <w:tcPr>
            <w:tcW w:w="465" w:type="dxa"/>
          </w:tcPr>
          <w:p w:rsidR="000A3752" w:rsidRPr="00FE1A9F" w:rsidRDefault="000A3752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9</w:t>
            </w:r>
          </w:p>
        </w:tc>
        <w:tc>
          <w:tcPr>
            <w:tcW w:w="8760" w:type="dxa"/>
          </w:tcPr>
          <w:p w:rsidR="000A3752" w:rsidRPr="00FE1A9F" w:rsidRDefault="00496AB6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496AB6">
              <w:rPr>
                <w:rFonts w:ascii="Helvetica Neue" w:eastAsia="Helvetica Neue" w:hAnsi="Helvetica Neue" w:cs="Helvetica Neue"/>
                <w:sz w:val="22"/>
                <w:szCs w:val="22"/>
              </w:rPr>
              <w:t>Si procedía, se nombró a un tutor que proteja los intereses jurídicos del niño/a.</w:t>
            </w:r>
          </w:p>
        </w:tc>
      </w:tr>
      <w:tr w:rsidR="000A3752" w:rsidRPr="00FE1A9F">
        <w:tc>
          <w:tcPr>
            <w:tcW w:w="465" w:type="dxa"/>
          </w:tcPr>
          <w:p w:rsidR="000A3752" w:rsidRPr="00FE1A9F" w:rsidRDefault="000A3752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10</w:t>
            </w:r>
          </w:p>
        </w:tc>
        <w:tc>
          <w:tcPr>
            <w:tcW w:w="8760" w:type="dxa"/>
          </w:tcPr>
          <w:p w:rsidR="000A3752" w:rsidRPr="00FE1A9F" w:rsidRDefault="007C187F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 actitud de los/as profesionales muestran sensibilización y credibilidad</w:t>
            </w:r>
            <w:r w:rsidRPr="00FE1A9F">
              <w:rPr>
                <w:rFonts w:ascii="Helvetica Neue" w:eastAsia="Helvetica Neue" w:hAnsi="Helvetica Neue" w:cs="Helvetica Neue"/>
                <w:sz w:val="16"/>
                <w:szCs w:val="16"/>
              </w:rPr>
              <w:footnoteReference w:id="4"/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frente a las denuncias de presunta violencia sexual contra NNA; sin anteponer prejuicios o creencias relacionadas con que los NNA inventan estas cosas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; se trató al niño como una persona capaz.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11</w:t>
            </w:r>
          </w:p>
        </w:tc>
        <w:tc>
          <w:tcPr>
            <w:tcW w:w="8760" w:type="dxa"/>
          </w:tcPr>
          <w:p w:rsidR="007C187F" w:rsidRPr="00FE1A9F" w:rsidRDefault="004E070B" w:rsidP="004E070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En el proceso administrativo o legal, se evitan 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preguntas o afirmaciones q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ue le hicieran sentir culpable al niño/a de la violencia a la que fue sujeta; pues se conoce que la culpa que hace que la personas reviva el evento traumático.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12</w:t>
            </w:r>
          </w:p>
        </w:tc>
        <w:tc>
          <w:tcPr>
            <w:tcW w:w="8760" w:type="dxa"/>
          </w:tcPr>
          <w:p w:rsidR="007C187F" w:rsidRPr="00FE1A9F" w:rsidRDefault="007C187F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Se adoptaron medidas para garantizar su seguridad, así como la de sus familiares y la de los testigos en su favor, contra todo acto de intimidación y represalia por parte de agresor, sus familiares o terceros.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13</w:t>
            </w:r>
          </w:p>
        </w:tc>
        <w:tc>
          <w:tcPr>
            <w:tcW w:w="8760" w:type="dxa"/>
          </w:tcPr>
          <w:p w:rsidR="007C187F" w:rsidRPr="00FE1A9F" w:rsidRDefault="007C187F" w:rsidP="00794458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Las niñas/os fueron asistidos para enfrentar la crisis inmediatamente posterior a la victimización y para enfrentar la crisis en curso y la respuesta social hacia la </w:t>
            </w:r>
            <w:r w:rsidR="00D05C3A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victimización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(fue una oportunidad a las </w:t>
            </w:r>
            <w:r w:rsidR="00D05C3A">
              <w:rPr>
                <w:rFonts w:ascii="Helvetica Neue" w:eastAsia="Helvetica Neue" w:hAnsi="Helvetica Neue" w:cs="Helvetica Neue"/>
                <w:sz w:val="22"/>
                <w:szCs w:val="22"/>
              </w:rPr>
              <w:t>ví</w:t>
            </w:r>
            <w:r w:rsidR="00D05C3A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ctimas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de desahogarse, para contar sus reacciones, para reasegurarse de la validez de sus reacciones (expresar su emociones de ira, miedo, </w:t>
            </w:r>
            <w:r w:rsidR="00D05C3A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frustración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, culpa, </w:t>
            </w:r>
            <w:r w:rsidR="00D05C3A"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vergüenza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), y prepararse para enfrentar las secuelas del incidente.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14</w:t>
            </w:r>
          </w:p>
        </w:tc>
        <w:tc>
          <w:tcPr>
            <w:tcW w:w="8760" w:type="dxa"/>
          </w:tcPr>
          <w:p w:rsidR="007C187F" w:rsidRPr="00FE1A9F" w:rsidRDefault="007C187F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Se limitó al mínimo necesario, la injerencia en la vida</w:t>
            </w:r>
            <w:r w:rsidR="00D05C3A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privada del niño/a 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y nunca se le preguntó acerca de su historia sexual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15</w:t>
            </w:r>
          </w:p>
        </w:tc>
        <w:tc>
          <w:tcPr>
            <w:tcW w:w="8760" w:type="dxa"/>
          </w:tcPr>
          <w:p w:rsidR="007C187F" w:rsidRPr="00FE1A9F" w:rsidRDefault="00D05C3A" w:rsidP="00A46AF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Se aplica el principio de confidencialidad: 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 información es utilizada solo para el propósito para el cual fue recogida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; </w:t>
            </w:r>
            <w:r w:rsidR="00A46AFB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se restringe la divulgación de información que permita identificar a un niño/a que es víctima o testigo de un delito en el proceso. 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16</w:t>
            </w:r>
          </w:p>
        </w:tc>
        <w:tc>
          <w:tcPr>
            <w:tcW w:w="8760" w:type="dxa"/>
          </w:tcPr>
          <w:p w:rsidR="007C187F" w:rsidRPr="00FE1A9F" w:rsidRDefault="00D05C3A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Las y los profesionales intervinientes, remitieron el caso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a otras instancias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, con especial insistencia en la necesidad de mantener la confidencialida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d.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17</w:t>
            </w:r>
          </w:p>
        </w:tc>
        <w:tc>
          <w:tcPr>
            <w:tcW w:w="8760" w:type="dxa"/>
          </w:tcPr>
          <w:p w:rsidR="007C187F" w:rsidRPr="00FE1A9F" w:rsidRDefault="00D05C3A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Se escucha la versión de los hechos del niño/a de forma empática, sin juzgar, interrumpir ni poner en duda su relato; es decir se 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le permite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al niño o niña contar su historia a su propio 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lastRenderedPageBreak/>
              <w:t>modo.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lastRenderedPageBreak/>
              <w:t>18</w:t>
            </w:r>
          </w:p>
        </w:tc>
        <w:tc>
          <w:tcPr>
            <w:tcW w:w="8760" w:type="dxa"/>
          </w:tcPr>
          <w:p w:rsidR="007C187F" w:rsidRPr="00FE1A9F" w:rsidRDefault="00A46AFB" w:rsidP="008A50F3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Las entrevistas, se llevaron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a cabo en un idioma que el niñ</w:t>
            </w: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o/a habla</w:t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y el lenguaje técnico se adaptó al nivel  de desarrollo evolutivo del niño para que sea más fácil de comprender. 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19</w:t>
            </w:r>
          </w:p>
        </w:tc>
        <w:tc>
          <w:tcPr>
            <w:tcW w:w="8760" w:type="dxa"/>
          </w:tcPr>
          <w:p w:rsidR="007C187F" w:rsidRPr="00A46AFB" w:rsidRDefault="00A46AFB" w:rsidP="00A46AFB">
            <w:pPr>
              <w:rPr>
                <w:rFonts w:ascii="Times New Roman" w:hAnsi="Times New Roman" w:cs="Times New Roman"/>
                <w:lang w:eastAsia="es-EC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Los/as profesionales evitan injuriar</w:t>
            </w:r>
            <w:r>
              <w:rPr>
                <w:rFonts w:ascii="Helvetica Neue" w:eastAsia="Helvetica Neue" w:hAnsi="Helvetica Neue" w:cs="Helvetica Neue"/>
                <w:sz w:val="16"/>
                <w:szCs w:val="16"/>
              </w:rPr>
              <w:footnoteReference w:id="5"/>
            </w: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 xml:space="preserve"> al niño/a con el propio crimen del que es víctima. Por ejemplo: “te estás inventando esto para hacer daño al profesor”.</w:t>
            </w:r>
            <w:r>
              <w:rPr>
                <w:rFonts w:ascii="Times New Roman" w:hAnsi="Times New Roman" w:cs="Times New Roman"/>
                <w:lang w:eastAsia="es-EC"/>
              </w:rPr>
              <w:t xml:space="preserve"> 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20</w:t>
            </w:r>
          </w:p>
        </w:tc>
        <w:tc>
          <w:tcPr>
            <w:tcW w:w="8760" w:type="dxa"/>
          </w:tcPr>
          <w:p w:rsidR="007C187F" w:rsidRPr="00FE1A9F" w:rsidRDefault="00A46AFB" w:rsidP="00A46AF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Se tomaron medidas para proteger al niño/a de una aparición excesiva en público.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21</w:t>
            </w:r>
          </w:p>
        </w:tc>
        <w:tc>
          <w:tcPr>
            <w:tcW w:w="8760" w:type="dxa"/>
          </w:tcPr>
          <w:p w:rsidR="007C187F" w:rsidRPr="00FE1A9F" w:rsidRDefault="00A46AFB" w:rsidP="00BA444F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Los profesionales hicieron todo lo posible por adoptar un enfoque interdisciplinario y cooperativo al ayudar a los niños, familiarizándose con la amplia variedad de servicios disponibles, como los de apoyo a las víctimas, promoción, asistencia económica, orientación, educación, servicios de salud, jurídicos y sociales.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22</w:t>
            </w:r>
          </w:p>
        </w:tc>
        <w:tc>
          <w:tcPr>
            <w:tcW w:w="8760" w:type="dxa"/>
          </w:tcPr>
          <w:p w:rsidR="007C187F" w:rsidRPr="00FE1A9F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Las/os profesionales hicieron todo lo posible para que los niños/as pudieran expresar sus opiniones y preocupaciones en cuanto a su participación en el proceso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23</w:t>
            </w:r>
          </w:p>
        </w:tc>
        <w:tc>
          <w:tcPr>
            <w:tcW w:w="8760" w:type="dxa"/>
          </w:tcPr>
          <w:p w:rsidR="007C187F" w:rsidRPr="00FE1A9F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Las/os profesionales hicieron todo lo posible para que los niños/as pudieran expresar la manera en que prefieren ser entrevistados y sus sentimientos acerca de las conclusiones del proceso.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24</w:t>
            </w:r>
          </w:p>
        </w:tc>
        <w:tc>
          <w:tcPr>
            <w:tcW w:w="8760" w:type="dxa"/>
          </w:tcPr>
          <w:p w:rsidR="007C187F" w:rsidRPr="00FE1A9F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 niña/o y sus familiares, tuvieron acceso o se facilito el apoyo o asistencia para la orientación en salud, social, educativa, de recuperación física o psicológica, jurídica o financiera (cuando aplica), por conducto de los medios gubernamentales, voluntarios, comunitarios y autóctonos.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both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25</w:t>
            </w:r>
          </w:p>
        </w:tc>
        <w:tc>
          <w:tcPr>
            <w:tcW w:w="8760" w:type="dxa"/>
          </w:tcPr>
          <w:p w:rsidR="007C187F" w:rsidRPr="00FE1A9F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 niña/o durante la entrevista fue acompañado por familiares apropiados o, especialistas en niños víctimas y testigos de delitos que atiendieran sus necesidades especiales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26</w:t>
            </w:r>
          </w:p>
        </w:tc>
        <w:tc>
          <w:tcPr>
            <w:tcW w:w="8760" w:type="dxa"/>
          </w:tcPr>
          <w:p w:rsidR="007C187F" w:rsidRPr="00FE1A9F" w:rsidRDefault="004E070B" w:rsidP="00A46AF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La participación del niño/a en las vistas o procedmientos se planificó y notificó al niño y su familia con antelación.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27</w:t>
            </w:r>
          </w:p>
        </w:tc>
        <w:tc>
          <w:tcPr>
            <w:tcW w:w="8760" w:type="dxa"/>
          </w:tcPr>
          <w:p w:rsidR="007C187F" w:rsidRPr="00FE1A9F" w:rsidRDefault="004E070B" w:rsidP="00A46AF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Se extremaron los esfuerzos para garantizar la continuidad de la relación entre los niños y los profesionales que estén en contacto con ellos durante todo el proceso.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28</w:t>
            </w:r>
          </w:p>
        </w:tc>
        <w:tc>
          <w:tcPr>
            <w:tcW w:w="8760" w:type="dxa"/>
          </w:tcPr>
          <w:p w:rsidR="007C187F" w:rsidRPr="00FE1A9F" w:rsidRDefault="004E070B" w:rsidP="00A46AF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Se evitó el contacto directo entre el niño/a y el (los) presunto(s) autores de los delitos durante el proceso.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29</w:t>
            </w:r>
          </w:p>
        </w:tc>
        <w:tc>
          <w:tcPr>
            <w:tcW w:w="8760" w:type="dxa"/>
          </w:tcPr>
          <w:p w:rsidR="007C187F" w:rsidRPr="00FE1A9F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Si la seguridad de un niño/a está en peligro, o sufrido daños se comunicó del  riesgo o daño a  las autoridades competentes.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30</w:t>
            </w:r>
          </w:p>
        </w:tc>
        <w:tc>
          <w:tcPr>
            <w:tcW w:w="8760" w:type="dxa"/>
          </w:tcPr>
          <w:p w:rsidR="007C187F" w:rsidRPr="00FE1A9F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Los profesionales intervinientes, están capacitados para reconocer y prevenir la intimidación, las amenazas y los daños a los niños víctimas y testigos de delitos.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31</w:t>
            </w:r>
          </w:p>
        </w:tc>
        <w:tc>
          <w:tcPr>
            <w:tcW w:w="8760" w:type="dxa"/>
          </w:tcPr>
          <w:p w:rsidR="007C187F" w:rsidRPr="00FE1A9F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Los procedimientos, leyes o reglamentos procesales existentes contemplan procedimientos expeditos y que aceleran las causas en que están involucrados niños/as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32</w:t>
            </w:r>
          </w:p>
        </w:tc>
        <w:tc>
          <w:tcPr>
            <w:tcW w:w="8760" w:type="dxa"/>
          </w:tcPr>
          <w:p w:rsidR="007C187F" w:rsidRPr="00FE1A9F" w:rsidRDefault="004E070B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Se garantizó que los procesos se celebren tan pronto como sea práctico, a menos que las demoras redunden en el interés superior del niño/a.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33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La institución cuenta con, al menos un o una, servidor/a especializado en atención a NNA.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34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La institución cuenta con los recursos (humanos, técnicos, presupuestarios, etc.) para dar respuesta a los casos de violencia sexual contra NNA.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35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Las y los profesionales intervinientes, actuaron aplicando principios y deberes éticos de su función.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lastRenderedPageBreak/>
              <w:t>36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Las y los profesionales intervinientes, actuaron siguiendo las reglas, normas y principios pertinentes de derechos humanos, incluidos los derechos del niño/a.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37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Las víctimas fueron periódicamente informadas del estado de las investigaciones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38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Se realizaron esfuerzos para crear conciencia sobre los temas relacionados a víctimas del delito y sobre los servicios disponibles, por ejemplo, ofrecieron educación sobre las necesidades de las víctimas y sobre tratamientos apropiados y sensibles; a las comunidades a las que pertenecen.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39</w:t>
            </w:r>
          </w:p>
        </w:tc>
        <w:tc>
          <w:tcPr>
            <w:tcW w:w="8760" w:type="dxa"/>
          </w:tcPr>
          <w:p w:rsidR="007C187F" w:rsidRPr="00FE1A9F" w:rsidRDefault="00990EE3" w:rsidP="008A50F3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Los y las profesionales intentaron ayudar a las víctimas o sobrevivientes a superar su sentimiento de aislamiento y alejamiento del mundo mediante algunas formas de integración social y redes de apoyo familares y/o comunitarias y grupos de apoyo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both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40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Se cuenta con procedimientos para obtener y hacer ejecutoria una reparación y estos son  fácilmente accesibles y están adaptados a los niños/as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both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41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La institución o quien le atendió primero brindó respuestas inmediatas centradas en la persona (Se tomaron o solicitaron medidas de protección inmediata, se brindó contención si la personas está en crisis, se derivó a los servicios de salud en caso que la vida de la persona esté en riesgo).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42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Además del debido proceso y la sanción, la institución gestiona, garantiza y hace seguimiento a la atención duradera de las víctimas después del acto violento, que incluye rehabilitación y readaptación.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43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Además del debido proceso y la sanción, la institución gestiona, garantiza y hace seguimiento a la atención duradera de las víctimas después del acto violento, que incluye rehabilitación y readaptación.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jc w:val="both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44</w:t>
            </w:r>
          </w:p>
        </w:tc>
        <w:tc>
          <w:tcPr>
            <w:tcW w:w="8760" w:type="dxa"/>
          </w:tcPr>
          <w:p w:rsidR="007C187F" w:rsidRPr="00FE1A9F" w:rsidRDefault="00990EE3" w:rsidP="00DC1E39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La institución o quien le atendió primero brindó respuestas inmediatas centradas en la persona (Se tomaron o solicitaron medidas de protección inmediata, se brindó contención si la personas está en crisis, se derivó a los servicios de salud en caso que la vida de la persona esté en riesgo).</w:t>
            </w:r>
          </w:p>
        </w:tc>
      </w:tr>
      <w:tr w:rsidR="007C187F" w:rsidRPr="00FE1A9F">
        <w:tc>
          <w:tcPr>
            <w:tcW w:w="465" w:type="dxa"/>
          </w:tcPr>
          <w:p w:rsidR="007C187F" w:rsidRPr="00FE1A9F" w:rsidRDefault="007C187F">
            <w:pPr>
              <w:spacing w:before="100" w:after="100"/>
              <w:jc w:val="both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 w:rsidRPr="00FE1A9F">
              <w:rPr>
                <w:rFonts w:ascii="Helvetica Neue" w:eastAsia="Helvetica Neue" w:hAnsi="Helvetica Neue" w:cs="Helvetica Neue"/>
                <w:sz w:val="22"/>
                <w:szCs w:val="22"/>
              </w:rPr>
              <w:t>45</w:t>
            </w:r>
          </w:p>
        </w:tc>
        <w:tc>
          <w:tcPr>
            <w:tcW w:w="8760" w:type="dxa"/>
          </w:tcPr>
          <w:p w:rsidR="007C187F" w:rsidRPr="00FE1A9F" w:rsidRDefault="00990EE3" w:rsidP="004E070B">
            <w:pPr>
              <w:spacing w:line="276" w:lineRule="auto"/>
              <w:rPr>
                <w:rFonts w:ascii="Helvetica Neue" w:eastAsia="Helvetica Neue" w:hAnsi="Helvetica Neue" w:cs="Helvetica Neue"/>
                <w:sz w:val="22"/>
                <w:szCs w:val="22"/>
              </w:rPr>
            </w:pPr>
            <w:r>
              <w:rPr>
                <w:rFonts w:ascii="Helvetica Neue" w:eastAsia="Helvetica Neue" w:hAnsi="Helvetica Neue" w:cs="Helvetica Neue"/>
                <w:sz w:val="22"/>
                <w:szCs w:val="22"/>
              </w:rPr>
              <w:t>Frente a posibles hechos de violencia sexual las entrevistas las realiza un/a psicólogo/a.</w:t>
            </w:r>
          </w:p>
        </w:tc>
      </w:tr>
    </w:tbl>
    <w:p w:rsidR="00B12F42" w:rsidRPr="00FE1A9F" w:rsidRDefault="00B12F42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color w:val="000000"/>
        </w:rPr>
      </w:pPr>
    </w:p>
    <w:p w:rsidR="00B12F42" w:rsidRPr="00FE1A9F" w:rsidRDefault="006B67A4" w:rsidP="005666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00" w:after="100"/>
        <w:contextualSpacing/>
        <w:jc w:val="both"/>
      </w:pPr>
      <w:r w:rsidRPr="00FE1A9F">
        <w:t>Ahora que ha(n) terminado de responder a todos los  enunciados, cuente el total de enunciados que fueron marcados.</w:t>
      </w:r>
    </w:p>
    <w:p w:rsidR="00B12F42" w:rsidRPr="00FE1A9F" w:rsidRDefault="006B67A4">
      <w:pPr>
        <w:numPr>
          <w:ilvl w:val="0"/>
          <w:numId w:val="1"/>
        </w:numPr>
        <w:contextualSpacing/>
        <w:jc w:val="both"/>
      </w:pPr>
      <w:r w:rsidRPr="00FE1A9F">
        <w:t>Observe(n) los resultados finales en la siguiente tabla</w:t>
      </w:r>
    </w:p>
    <w:p w:rsidR="00B12F42" w:rsidRPr="00FE1A9F" w:rsidRDefault="00B12F42">
      <w:pPr>
        <w:jc w:val="both"/>
      </w:pPr>
    </w:p>
    <w:tbl>
      <w:tblPr>
        <w:tblStyle w:val="a0"/>
        <w:tblW w:w="927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625"/>
        <w:gridCol w:w="6645"/>
      </w:tblGrid>
      <w:tr w:rsidR="00B12F42" w:rsidRPr="00FE1A9F"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F42" w:rsidRPr="00FE1A9F" w:rsidRDefault="006B67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 w:rsidRPr="00FE1A9F">
              <w:rPr>
                <w:b/>
                <w:sz w:val="22"/>
                <w:szCs w:val="22"/>
              </w:rPr>
              <w:t xml:space="preserve">Entre </w:t>
            </w:r>
            <w:r w:rsidR="00990EE3">
              <w:rPr>
                <w:b/>
                <w:sz w:val="22"/>
                <w:szCs w:val="22"/>
              </w:rPr>
              <w:t>30</w:t>
            </w:r>
            <w:r w:rsidR="00566641" w:rsidRPr="00FE1A9F">
              <w:rPr>
                <w:b/>
                <w:sz w:val="22"/>
                <w:szCs w:val="22"/>
              </w:rPr>
              <w:t xml:space="preserve"> </w:t>
            </w:r>
            <w:r w:rsidRPr="00FE1A9F">
              <w:rPr>
                <w:b/>
                <w:sz w:val="22"/>
                <w:szCs w:val="22"/>
              </w:rPr>
              <w:t>y</w:t>
            </w:r>
            <w:r w:rsidR="00990EE3">
              <w:rPr>
                <w:b/>
                <w:sz w:val="22"/>
                <w:szCs w:val="22"/>
              </w:rPr>
              <w:t xml:space="preserve"> 45 </w:t>
            </w:r>
            <w:r w:rsidRPr="00FE1A9F">
              <w:rPr>
                <w:b/>
                <w:sz w:val="22"/>
                <w:szCs w:val="22"/>
              </w:rPr>
              <w:t xml:space="preserve">respuestas marcadas 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F42" w:rsidRPr="00FE1A9F" w:rsidRDefault="006B67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FE1A9F">
              <w:rPr>
                <w:sz w:val="22"/>
                <w:szCs w:val="22"/>
              </w:rPr>
              <w:t>¡Felicitaciones!, este resultado, es un indicador de que las y los profesionales y la institución analizada, están aplicando de forma óptima estándares y directrices que protegen el derecho de las víctimas a no ser re victimizadas durante los procesos penales/administrativos. Ambos, profesionales e institución son ejemplo de una buena práctica a seguir.</w:t>
            </w:r>
          </w:p>
        </w:tc>
      </w:tr>
      <w:tr w:rsidR="00B12F42" w:rsidRPr="00FE1A9F"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F42" w:rsidRPr="00FE1A9F" w:rsidRDefault="00990EE3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Entre 15 y 29</w:t>
            </w:r>
            <w:r w:rsidR="006B67A4" w:rsidRPr="00FE1A9F">
              <w:rPr>
                <w:b/>
                <w:sz w:val="22"/>
                <w:szCs w:val="22"/>
              </w:rPr>
              <w:t xml:space="preserve"> respuestas marcadas 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F42" w:rsidRPr="00FE1A9F" w:rsidRDefault="006B67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FE1A9F">
              <w:rPr>
                <w:sz w:val="22"/>
                <w:szCs w:val="22"/>
              </w:rPr>
              <w:t xml:space="preserve">¡Muy bien! Este resultado, es un indicador de que las y los profesionales y la institución analizada, están bien encaminados a comprender y aplicar estándares y directrices que protegen el derecho de las víctimas a no ser re victimizadas durante los procesos penales/administrativos. </w:t>
            </w:r>
          </w:p>
        </w:tc>
      </w:tr>
      <w:tr w:rsidR="00B12F42" w:rsidRPr="00FE1A9F"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F42" w:rsidRPr="00FE1A9F" w:rsidRDefault="00990EE3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Entre 9</w:t>
            </w:r>
            <w:r w:rsidR="006B67A4" w:rsidRPr="00FE1A9F">
              <w:rPr>
                <w:b/>
                <w:sz w:val="22"/>
                <w:szCs w:val="22"/>
              </w:rPr>
              <w:t xml:space="preserve"> y</w:t>
            </w:r>
            <w:r w:rsidR="008D578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14</w:t>
            </w:r>
            <w:r w:rsidR="00AC41D7">
              <w:rPr>
                <w:b/>
                <w:sz w:val="22"/>
                <w:szCs w:val="22"/>
              </w:rPr>
              <w:t xml:space="preserve"> </w:t>
            </w:r>
            <w:r w:rsidR="006B67A4" w:rsidRPr="00FE1A9F">
              <w:rPr>
                <w:b/>
                <w:sz w:val="22"/>
                <w:szCs w:val="22"/>
              </w:rPr>
              <w:t xml:space="preserve">respuestas marcadas 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F42" w:rsidRPr="00FE1A9F" w:rsidRDefault="006B67A4">
            <w:pPr>
              <w:widowControl w:val="0"/>
              <w:rPr>
                <w:sz w:val="22"/>
                <w:szCs w:val="22"/>
              </w:rPr>
            </w:pPr>
            <w:r w:rsidRPr="00FE1A9F">
              <w:rPr>
                <w:sz w:val="22"/>
                <w:szCs w:val="22"/>
              </w:rPr>
              <w:t>¡Alerta! Las y los profesionales y la institución analizada, requieren potenciar los esfuerzos para comprender la importancia de aplicar estándares y directrices que protegen el derecho de las víctimas a no ser re victimizadas durante los procesos penales/administrativos.</w:t>
            </w:r>
          </w:p>
        </w:tc>
      </w:tr>
      <w:tr w:rsidR="00B12F42"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F42" w:rsidRPr="00FE1A9F" w:rsidRDefault="006B67A4">
            <w:pPr>
              <w:widowControl w:val="0"/>
              <w:rPr>
                <w:b/>
                <w:sz w:val="22"/>
                <w:szCs w:val="22"/>
              </w:rPr>
            </w:pPr>
            <w:r w:rsidRPr="00FE1A9F">
              <w:rPr>
                <w:b/>
                <w:sz w:val="22"/>
                <w:szCs w:val="22"/>
              </w:rPr>
              <w:t>Entre 1 y</w:t>
            </w:r>
            <w:r w:rsidR="00990EE3">
              <w:rPr>
                <w:b/>
                <w:sz w:val="22"/>
                <w:szCs w:val="22"/>
              </w:rPr>
              <w:t xml:space="preserve"> </w:t>
            </w:r>
            <w:r w:rsidR="00FE1A9F">
              <w:rPr>
                <w:b/>
                <w:sz w:val="22"/>
                <w:szCs w:val="22"/>
              </w:rPr>
              <w:t xml:space="preserve"> </w:t>
            </w:r>
            <w:r w:rsidR="00990EE3">
              <w:rPr>
                <w:b/>
                <w:sz w:val="22"/>
                <w:szCs w:val="22"/>
              </w:rPr>
              <w:t xml:space="preserve">8 </w:t>
            </w:r>
            <w:r w:rsidRPr="00FE1A9F">
              <w:rPr>
                <w:b/>
                <w:sz w:val="22"/>
                <w:szCs w:val="22"/>
              </w:rPr>
              <w:t xml:space="preserve">respuestas marcadas 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2F42" w:rsidRDefault="006B67A4">
            <w:pPr>
              <w:widowControl w:val="0"/>
              <w:rPr>
                <w:sz w:val="22"/>
                <w:szCs w:val="22"/>
              </w:rPr>
            </w:pPr>
            <w:r w:rsidRPr="00FE1A9F">
              <w:rPr>
                <w:sz w:val="22"/>
                <w:szCs w:val="22"/>
              </w:rPr>
              <w:t xml:space="preserve">Es muy preocupante la situación de niños y niñas de esta institución, que han sido víctimas o testigos de delitos.  Este resultado </w:t>
            </w:r>
            <w:r w:rsidR="00FE1A9F">
              <w:rPr>
                <w:sz w:val="22"/>
                <w:szCs w:val="22"/>
              </w:rPr>
              <w:t>es</w:t>
            </w:r>
            <w:r w:rsidRPr="00FE1A9F">
              <w:rPr>
                <w:sz w:val="22"/>
                <w:szCs w:val="22"/>
              </w:rPr>
              <w:t xml:space="preserve"> un indicador de que las y los profesionales o la institución analizada, aún no comprenden la importancia de aplicar estándares y directrices que protejan el derecho de las víctimas, a no ser re victimizadas durante los procesos penales/administrativos.</w:t>
            </w:r>
          </w:p>
        </w:tc>
      </w:tr>
    </w:tbl>
    <w:p w:rsidR="00B12F42" w:rsidRDefault="00B12F42">
      <w:pPr>
        <w:jc w:val="both"/>
      </w:pPr>
    </w:p>
    <w:sectPr w:rsidR="00B12F42" w:rsidSect="001D5518">
      <w:footerReference w:type="default" r:id="rId9"/>
      <w:pgSz w:w="11900" w:h="16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7B3" w:rsidRDefault="00F477B3">
      <w:r>
        <w:separator/>
      </w:r>
    </w:p>
  </w:endnote>
  <w:endnote w:type="continuationSeparator" w:id="1">
    <w:p w:rsidR="00F477B3" w:rsidRDefault="00F47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F42" w:rsidRDefault="00B12F42">
    <w:pPr>
      <w:rPr>
        <w:rFonts w:ascii="Helvetica Neue" w:eastAsia="Helvetica Neue" w:hAnsi="Helvetica Neue" w:cs="Helvetica Neue"/>
        <w:sz w:val="20"/>
        <w:szCs w:val="20"/>
      </w:rPr>
    </w:pPr>
  </w:p>
  <w:p w:rsidR="00B12F42" w:rsidRDefault="00B12F42">
    <w:pPr>
      <w:rPr>
        <w:rFonts w:ascii="Helvetica Neue" w:eastAsia="Helvetica Neue" w:hAnsi="Helvetica Neue" w:cs="Helvetica Neue"/>
        <w:sz w:val="20"/>
        <w:szCs w:val="20"/>
      </w:rPr>
    </w:pPr>
  </w:p>
  <w:p w:rsidR="00B12F42" w:rsidRDefault="00B12F4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7B3" w:rsidRDefault="00F477B3">
      <w:r>
        <w:separator/>
      </w:r>
    </w:p>
  </w:footnote>
  <w:footnote w:type="continuationSeparator" w:id="1">
    <w:p w:rsidR="00F477B3" w:rsidRDefault="00F477B3">
      <w:r>
        <w:continuationSeparator/>
      </w:r>
    </w:p>
  </w:footnote>
  <w:footnote w:id="2">
    <w:p w:rsidR="00566641" w:rsidRPr="00061881" w:rsidRDefault="00566641" w:rsidP="00566641">
      <w:pPr>
        <w:jc w:val="both"/>
        <w:rPr>
          <w:rFonts w:ascii="Helvetica Neue" w:eastAsia="Arial" w:hAnsi="Helvetica Neue" w:cs="Arial"/>
          <w:sz w:val="18"/>
          <w:szCs w:val="18"/>
        </w:rPr>
      </w:pPr>
      <w:r w:rsidRPr="00566641">
        <w:rPr>
          <w:rStyle w:val="Refdenotaalpie"/>
          <w:rFonts w:ascii="Helvetica Neue" w:hAnsi="Helvetica Neue"/>
          <w:sz w:val="18"/>
          <w:szCs w:val="18"/>
        </w:rPr>
        <w:footnoteRef/>
      </w:r>
      <w:r w:rsidRPr="00566641">
        <w:rPr>
          <w:rFonts w:ascii="Helvetica Neue" w:hAnsi="Helvetica Neue"/>
          <w:sz w:val="18"/>
          <w:szCs w:val="18"/>
        </w:rPr>
        <w:t xml:space="preserve">El presente instrumento ha sido elaborado por la Fundación Idea Dignidad con base en los siguientes instrumentos: a) Resolución 2005/20, Directrices sobre la justicia en asuntos concernientes a los niños víctimas y testigos de delitos, b) </w:t>
      </w:r>
      <w:r w:rsidRPr="00566641">
        <w:rPr>
          <w:rFonts w:ascii="Helvetica Neue" w:eastAsia="Helvetica Neue" w:hAnsi="Helvetica Neue" w:cs="Helvetica Neue"/>
          <w:sz w:val="18"/>
          <w:szCs w:val="18"/>
        </w:rPr>
        <w:t xml:space="preserve">Declaración de Naciones Unidas sobre los principios fundamentales de justicia para las víctimas de delitos y del abuso de poder, c) Manual de justicia </w:t>
      </w:r>
      <w:r w:rsidRPr="00566641">
        <w:rPr>
          <w:rFonts w:ascii="Helvetica Neue" w:eastAsia="Arial" w:hAnsi="Helvetica Neue" w:cs="Arial"/>
          <w:sz w:val="18"/>
          <w:szCs w:val="18"/>
        </w:rPr>
        <w:t xml:space="preserve">sobre el uso y aplicación de la declaración de principios </w:t>
      </w:r>
      <w:r w:rsidR="00061881" w:rsidRPr="00566641">
        <w:rPr>
          <w:rFonts w:ascii="Helvetica Neue" w:eastAsia="Arial" w:hAnsi="Helvetica Neue" w:cs="Arial"/>
          <w:sz w:val="18"/>
          <w:szCs w:val="18"/>
        </w:rPr>
        <w:t>básicos</w:t>
      </w:r>
      <w:r w:rsidRPr="00566641">
        <w:rPr>
          <w:rFonts w:ascii="Helvetica Neue" w:eastAsia="Arial" w:hAnsi="Helvetica Neue" w:cs="Arial"/>
          <w:sz w:val="18"/>
          <w:szCs w:val="18"/>
        </w:rPr>
        <w:t xml:space="preserve"> de justicia</w:t>
      </w:r>
      <w:r w:rsidR="00061881">
        <w:rPr>
          <w:rFonts w:ascii="Helvetica Neue" w:eastAsia="Arial" w:hAnsi="Helvetica Neue" w:cs="Arial"/>
          <w:sz w:val="18"/>
          <w:szCs w:val="18"/>
        </w:rPr>
        <w:t xml:space="preserve"> </w:t>
      </w:r>
      <w:r w:rsidRPr="00566641">
        <w:rPr>
          <w:rFonts w:ascii="Helvetica Neue" w:eastAsia="Arial" w:hAnsi="Helvetica Neue" w:cs="Arial"/>
          <w:sz w:val="18"/>
          <w:szCs w:val="18"/>
        </w:rPr>
        <w:t xml:space="preserve">para </w:t>
      </w:r>
      <w:r w:rsidR="00061881">
        <w:rPr>
          <w:rFonts w:ascii="Helvetica Neue" w:eastAsia="Arial" w:hAnsi="Helvetica Neue" w:cs="Arial"/>
          <w:sz w:val="18"/>
          <w:szCs w:val="18"/>
        </w:rPr>
        <w:t>ví</w:t>
      </w:r>
      <w:r w:rsidR="00061881" w:rsidRPr="00566641">
        <w:rPr>
          <w:rFonts w:ascii="Helvetica Neue" w:eastAsia="Arial" w:hAnsi="Helvetica Neue" w:cs="Arial"/>
          <w:sz w:val="18"/>
          <w:szCs w:val="18"/>
        </w:rPr>
        <w:t>ctimas</w:t>
      </w:r>
      <w:r w:rsidRPr="00566641">
        <w:rPr>
          <w:rFonts w:ascii="Helvetica Neue" w:eastAsia="Arial" w:hAnsi="Helvetica Neue" w:cs="Arial"/>
          <w:sz w:val="18"/>
          <w:szCs w:val="18"/>
        </w:rPr>
        <w:t xml:space="preserve"> de delito y abuso de poder, d)...</w:t>
      </w:r>
    </w:p>
  </w:footnote>
  <w:footnote w:id="3">
    <w:p w:rsidR="006A50AC" w:rsidRPr="00987123" w:rsidRDefault="006A50AC" w:rsidP="006A50AC">
      <w:pPr>
        <w:pStyle w:val="Textonotapie"/>
      </w:pPr>
      <w:r w:rsidRPr="00987123">
        <w:rPr>
          <w:rFonts w:ascii="Times New Roman" w:eastAsia="Times New Roman" w:hAnsi="Times New Roman" w:cs="Times New Roman"/>
          <w:sz w:val="16"/>
          <w:szCs w:val="16"/>
          <w:lang w:eastAsia="es-EC"/>
        </w:rPr>
        <w:footnoteRef/>
      </w:r>
      <w:r w:rsidRPr="00987123">
        <w:rPr>
          <w:rFonts w:ascii="Times New Roman" w:eastAsia="Times New Roman" w:hAnsi="Times New Roman" w:cs="Times New Roman"/>
          <w:sz w:val="16"/>
          <w:szCs w:val="16"/>
          <w:lang w:eastAsia="es-EC"/>
        </w:rPr>
        <w:t xml:space="preserve">  Juicio, prudencia, sentido común.</w:t>
      </w:r>
    </w:p>
  </w:footnote>
  <w:footnote w:id="4">
    <w:p w:rsidR="007C187F" w:rsidRPr="000F2603" w:rsidRDefault="007C187F" w:rsidP="007C187F">
      <w:pPr>
        <w:jc w:val="both"/>
        <w:rPr>
          <w:sz w:val="16"/>
          <w:szCs w:val="16"/>
        </w:rPr>
      </w:pPr>
      <w:r w:rsidRPr="000F2603">
        <w:rPr>
          <w:rStyle w:val="Refdenotaalpie"/>
          <w:sz w:val="16"/>
          <w:szCs w:val="16"/>
        </w:rPr>
        <w:footnoteRef/>
      </w:r>
      <w:r w:rsidRPr="000F2603">
        <w:rPr>
          <w:sz w:val="16"/>
          <w:szCs w:val="16"/>
        </w:rPr>
        <w:t xml:space="preserve"> </w:t>
      </w:r>
      <w:r>
        <w:rPr>
          <w:sz w:val="16"/>
          <w:szCs w:val="16"/>
        </w:rPr>
        <w:t>E</w:t>
      </w:r>
      <w:r w:rsidRPr="000F2603">
        <w:rPr>
          <w:sz w:val="16"/>
          <w:szCs w:val="16"/>
        </w:rPr>
        <w:t>n la gran mayoría de los casos los niños no suelen mentir (…) De hecho, sólo el 7% de las de</w:t>
      </w:r>
      <w:r>
        <w:rPr>
          <w:sz w:val="16"/>
          <w:szCs w:val="16"/>
        </w:rPr>
        <w:t xml:space="preserve">claraciones resultan ser falsas. </w:t>
      </w:r>
      <w:sdt>
        <w:sdtPr>
          <w:rPr>
            <w:sz w:val="16"/>
            <w:szCs w:val="16"/>
          </w:rPr>
          <w:id w:val="172471475"/>
          <w:citation/>
        </w:sdtPr>
        <w:sdtContent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CITATION Ech08 \l 12298 </w:instrText>
          </w:r>
          <w:r>
            <w:rPr>
              <w:sz w:val="16"/>
              <w:szCs w:val="16"/>
            </w:rPr>
            <w:fldChar w:fldCharType="separate"/>
          </w:r>
          <w:r w:rsidRPr="000F2603">
            <w:rPr>
              <w:noProof/>
              <w:sz w:val="16"/>
              <w:szCs w:val="16"/>
            </w:rPr>
            <w:t>(Echeburúa, 2008)</w:t>
          </w:r>
          <w:r>
            <w:rPr>
              <w:sz w:val="16"/>
              <w:szCs w:val="16"/>
            </w:rPr>
            <w:fldChar w:fldCharType="end"/>
          </w:r>
        </w:sdtContent>
      </w:sdt>
    </w:p>
    <w:p w:rsidR="007C187F" w:rsidRPr="000F2603" w:rsidRDefault="007C187F" w:rsidP="007C187F">
      <w:pPr>
        <w:pStyle w:val="Textonotapie"/>
        <w:rPr>
          <w:lang w:val="es-ES_tradnl"/>
        </w:rPr>
      </w:pPr>
    </w:p>
  </w:footnote>
  <w:footnote w:id="5">
    <w:p w:rsidR="00A46AFB" w:rsidRDefault="00A46AFB" w:rsidP="00A46AFB">
      <w:pPr>
        <w:pStyle w:val="NormalWeb"/>
        <w:shd w:val="clear" w:color="auto" w:fill="FFFFFF"/>
        <w:spacing w:before="0" w:beforeAutospacing="0" w:after="83" w:afterAutospacing="0"/>
        <w:jc w:val="both"/>
        <w:rPr>
          <w:rFonts w:ascii="Helvetica" w:hAnsi="Helvetica" w:cs="Helvetica"/>
          <w:sz w:val="16"/>
          <w:szCs w:val="16"/>
        </w:rPr>
      </w:pPr>
      <w:r>
        <w:rPr>
          <w:rStyle w:val="Refdenotaalpie"/>
        </w:rPr>
        <w:footnoteRef/>
      </w:r>
      <w:r>
        <w:t xml:space="preserve"> </w:t>
      </w:r>
      <w:r>
        <w:rPr>
          <w:sz w:val="16"/>
          <w:szCs w:val="16"/>
        </w:rPr>
        <w:t>Art. 489 del COIP: La injuria es:</w:t>
      </w:r>
    </w:p>
    <w:p w:rsidR="00A46AFB" w:rsidRDefault="00A46AFB" w:rsidP="00A46AFB">
      <w:pPr>
        <w:pStyle w:val="NormalWeb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a)Calumniosa.- </w:t>
      </w:r>
      <w:r>
        <w:rPr>
          <w:sz w:val="16"/>
          <w:szCs w:val="16"/>
        </w:rPr>
        <w:t>cuando consiste en la falsa imputación de un delito; y, </w:t>
      </w:r>
    </w:p>
    <w:p w:rsidR="00A46AFB" w:rsidRDefault="00A46AFB" w:rsidP="00A46AF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16"/>
          <w:szCs w:val="16"/>
        </w:rPr>
      </w:pPr>
      <w:r>
        <w:rPr>
          <w:b/>
          <w:bCs/>
          <w:sz w:val="16"/>
          <w:szCs w:val="16"/>
        </w:rPr>
        <w:t>b) No calumniosa.-</w:t>
      </w:r>
      <w:r>
        <w:rPr>
          <w:sz w:val="16"/>
          <w:szCs w:val="16"/>
        </w:rPr>
        <w:t> Cuando consiste en toda otra expresión proferida en descrédito, deshonra o menosprecio de otra persona, o en cualquier acción ejecutada con el mismo objeto.</w:t>
      </w:r>
    </w:p>
    <w:p w:rsidR="00A46AFB" w:rsidRDefault="00A46AFB" w:rsidP="00A46AFB">
      <w:pPr>
        <w:pStyle w:val="Textonotapie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254BB"/>
    <w:multiLevelType w:val="multilevel"/>
    <w:tmpl w:val="A8E04C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4E211CB5"/>
    <w:multiLevelType w:val="multilevel"/>
    <w:tmpl w:val="2648FE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77BF2617"/>
    <w:multiLevelType w:val="multilevel"/>
    <w:tmpl w:val="D0805F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F42"/>
    <w:rsid w:val="00061881"/>
    <w:rsid w:val="000A3752"/>
    <w:rsid w:val="00112A15"/>
    <w:rsid w:val="00153014"/>
    <w:rsid w:val="001D5518"/>
    <w:rsid w:val="002C38B1"/>
    <w:rsid w:val="002D6BC3"/>
    <w:rsid w:val="00365B7D"/>
    <w:rsid w:val="003F134F"/>
    <w:rsid w:val="00496AB6"/>
    <w:rsid w:val="004D2D57"/>
    <w:rsid w:val="004E070B"/>
    <w:rsid w:val="00566641"/>
    <w:rsid w:val="005D7359"/>
    <w:rsid w:val="005E130C"/>
    <w:rsid w:val="006422D5"/>
    <w:rsid w:val="00655663"/>
    <w:rsid w:val="006A50AC"/>
    <w:rsid w:val="006B67A4"/>
    <w:rsid w:val="006D0064"/>
    <w:rsid w:val="006D1377"/>
    <w:rsid w:val="006D46C4"/>
    <w:rsid w:val="00794458"/>
    <w:rsid w:val="007C187F"/>
    <w:rsid w:val="0082155B"/>
    <w:rsid w:val="00864997"/>
    <w:rsid w:val="008A3DED"/>
    <w:rsid w:val="008A50F3"/>
    <w:rsid w:val="008D578D"/>
    <w:rsid w:val="00990EE3"/>
    <w:rsid w:val="00A46AFB"/>
    <w:rsid w:val="00AC41D7"/>
    <w:rsid w:val="00B12F42"/>
    <w:rsid w:val="00BA444F"/>
    <w:rsid w:val="00C302EA"/>
    <w:rsid w:val="00D05C3A"/>
    <w:rsid w:val="00DC1E39"/>
    <w:rsid w:val="00DC206F"/>
    <w:rsid w:val="00E067FE"/>
    <w:rsid w:val="00E94ECE"/>
    <w:rsid w:val="00EB5842"/>
    <w:rsid w:val="00ED642B"/>
    <w:rsid w:val="00F477B3"/>
    <w:rsid w:val="00FE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4"/>
        <w:szCs w:val="24"/>
        <w:lang w:val="es-EC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D5518"/>
  </w:style>
  <w:style w:type="paragraph" w:styleId="Ttulo1">
    <w:name w:val="heading 1"/>
    <w:basedOn w:val="Normal"/>
    <w:next w:val="Normal"/>
    <w:rsid w:val="001D551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1D551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1D551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1D5518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1D551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1D551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1D551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1D5518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1D551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D551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D551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666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6641"/>
  </w:style>
  <w:style w:type="paragraph" w:styleId="Piedepgina">
    <w:name w:val="footer"/>
    <w:basedOn w:val="Normal"/>
    <w:link w:val="PiedepginaCar"/>
    <w:uiPriority w:val="99"/>
    <w:unhideWhenUsed/>
    <w:rsid w:val="005666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6641"/>
  </w:style>
  <w:style w:type="paragraph" w:styleId="Textonotapie">
    <w:name w:val="footnote text"/>
    <w:basedOn w:val="Normal"/>
    <w:link w:val="TextonotapieCar"/>
    <w:uiPriority w:val="99"/>
    <w:semiHidden/>
    <w:unhideWhenUsed/>
    <w:rsid w:val="0056664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664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66641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38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8B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C38B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0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53A8CA-0474-3247-BDBC-7EBA22BC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1812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Asiri</cp:lastModifiedBy>
  <cp:revision>31</cp:revision>
  <dcterms:created xsi:type="dcterms:W3CDTF">2018-07-06T06:14:00Z</dcterms:created>
  <dcterms:modified xsi:type="dcterms:W3CDTF">2018-07-06T21:23:00Z</dcterms:modified>
</cp:coreProperties>
</file>